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3211D2" w14:textId="008582CB" w:rsidR="00441AB9" w:rsidRPr="00441AB9" w:rsidRDefault="00441AB9" w:rsidP="00441AB9">
      <w:pPr>
        <w:spacing w:line="276" w:lineRule="auto"/>
        <w:rPr>
          <w:rFonts w:ascii="Arial" w:hAnsi="Arial" w:cs="Arial"/>
          <w:b/>
          <w:noProof/>
        </w:rPr>
      </w:pPr>
      <w:r w:rsidRPr="00441AB9">
        <w:rPr>
          <w:rFonts w:ascii="Arial" w:hAnsi="Arial" w:cs="Arial"/>
          <w:b/>
          <w:noProof/>
        </w:rPr>
        <w:t>A</w:t>
      </w:r>
      <w:r w:rsidRPr="00441AB9">
        <w:rPr>
          <w:rFonts w:ascii="Arial" w:hAnsi="Arial" w:cs="Arial"/>
          <w:b/>
          <w:noProof/>
        </w:rPr>
        <w:t>dditional file 3</w:t>
      </w:r>
      <w:r w:rsidRPr="00441AB9">
        <w:rPr>
          <w:rFonts w:ascii="Arial" w:hAnsi="Arial" w:cs="Arial"/>
          <w:b/>
          <w:noProof/>
        </w:rPr>
        <w:t>: Suggested links between COM-B/TDF, intervention functions and policy categories</w:t>
      </w:r>
    </w:p>
    <w:p w14:paraId="2DCCD0BF" w14:textId="77777777" w:rsidR="00441AB9" w:rsidRPr="009F54DA" w:rsidRDefault="00441AB9" w:rsidP="00441AB9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5FE258B0" w14:textId="77777777" w:rsidR="00441AB9" w:rsidRPr="009F54DA" w:rsidRDefault="00441AB9" w:rsidP="00441AB9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  <w:r w:rsidRPr="009F54DA">
        <w:rPr>
          <w:rFonts w:ascii="Arial" w:hAnsi="Arial" w:cs="Arial"/>
          <w:b/>
          <w:noProof/>
          <w:sz w:val="20"/>
          <w:szCs w:val="20"/>
        </w:rPr>
        <w:t xml:space="preserve"> Intervention functions to consider based on COM-B coded influence on behaviour (Michie et al. 2011)</w:t>
      </w:r>
    </w:p>
    <w:tbl>
      <w:tblPr>
        <w:tblW w:w="13882" w:type="dxa"/>
        <w:tblBorders>
          <w:top w:val="single" w:sz="18" w:space="0" w:color="000000"/>
          <w:left w:val="single" w:sz="8" w:space="0" w:color="000000"/>
          <w:bottom w:val="single" w:sz="18" w:space="0" w:color="000000"/>
          <w:right w:val="single" w:sz="1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31"/>
        <w:gridCol w:w="1306"/>
        <w:gridCol w:w="1334"/>
        <w:gridCol w:w="1400"/>
        <w:gridCol w:w="1284"/>
        <w:gridCol w:w="1266"/>
        <w:gridCol w:w="1319"/>
        <w:gridCol w:w="1404"/>
        <w:gridCol w:w="1298"/>
        <w:gridCol w:w="1140"/>
      </w:tblGrid>
      <w:tr w:rsidR="00441AB9" w:rsidRPr="009F54DA" w14:paraId="6131C739" w14:textId="77777777" w:rsidTr="00441AB9">
        <w:trPr>
          <w:trHeight w:val="861"/>
        </w:trPr>
        <w:tc>
          <w:tcPr>
            <w:tcW w:w="2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71490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COM-B (TDF)</w:t>
            </w:r>
          </w:p>
        </w:tc>
        <w:tc>
          <w:tcPr>
            <w:tcW w:w="11751" w:type="dxa"/>
            <w:gridSpan w:val="9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0A88DF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b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Intervention functions</w:t>
            </w:r>
          </w:p>
        </w:tc>
      </w:tr>
      <w:tr w:rsidR="00441AB9" w:rsidRPr="009F54DA" w14:paraId="5CF0EC47" w14:textId="77777777" w:rsidTr="00441AB9">
        <w:trPr>
          <w:trHeight w:val="733"/>
        </w:trPr>
        <w:tc>
          <w:tcPr>
            <w:tcW w:w="213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B4CB5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06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2BE9CF8E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Education</w:t>
            </w:r>
          </w:p>
        </w:tc>
        <w:tc>
          <w:tcPr>
            <w:tcW w:w="1334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43CC333B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Persuasion</w:t>
            </w:r>
          </w:p>
        </w:tc>
        <w:tc>
          <w:tcPr>
            <w:tcW w:w="140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0BD64490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Incentivisation</w:t>
            </w:r>
          </w:p>
        </w:tc>
        <w:tc>
          <w:tcPr>
            <w:tcW w:w="1284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361111E5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Coercion</w:t>
            </w:r>
          </w:p>
        </w:tc>
        <w:tc>
          <w:tcPr>
            <w:tcW w:w="1266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47E83FE7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Training</w:t>
            </w:r>
          </w:p>
        </w:tc>
        <w:tc>
          <w:tcPr>
            <w:tcW w:w="1319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33E86639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Restriction</w:t>
            </w:r>
          </w:p>
        </w:tc>
        <w:tc>
          <w:tcPr>
            <w:tcW w:w="1404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75A6625C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Environmental restructuring</w:t>
            </w:r>
          </w:p>
        </w:tc>
        <w:tc>
          <w:tcPr>
            <w:tcW w:w="1298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0B185278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Modelling</w:t>
            </w:r>
          </w:p>
        </w:tc>
        <w:tc>
          <w:tcPr>
            <w:tcW w:w="114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3F208090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Enablement</w:t>
            </w:r>
          </w:p>
        </w:tc>
      </w:tr>
      <w:tr w:rsidR="00441AB9" w:rsidRPr="009F54DA" w14:paraId="5092830E" w14:textId="77777777" w:rsidTr="00441AB9">
        <w:trPr>
          <w:trHeight w:val="837"/>
        </w:trPr>
        <w:tc>
          <w:tcPr>
            <w:tcW w:w="213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21A54313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Physical Capability </w:t>
            </w:r>
          </w:p>
        </w:tc>
        <w:tc>
          <w:tcPr>
            <w:tcW w:w="13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0AFD3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A1854B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83655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D28A7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6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16363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29DC87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FE020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9FCDD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14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A84CAE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6A4F52D4" w14:textId="77777777" w:rsidTr="00441AB9">
        <w:trPr>
          <w:trHeight w:val="905"/>
        </w:trPr>
        <w:tc>
          <w:tcPr>
            <w:tcW w:w="213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1FBA93BE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Psychological Capability </w:t>
            </w:r>
          </w:p>
          <w:p w14:paraId="53C2A9D4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0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FA00A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F71FCB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8B799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C4CE0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6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20CE8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9F6DF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4AE95B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E74A9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14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252027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25E1729F" w14:textId="77777777" w:rsidTr="00441AB9">
        <w:tc>
          <w:tcPr>
            <w:tcW w:w="213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002986FB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Physical Opportunity </w:t>
            </w:r>
          </w:p>
          <w:p w14:paraId="542BF73E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bCs/>
                <w:noProof/>
                <w:sz w:val="20"/>
                <w:szCs w:val="20"/>
              </w:rPr>
            </w:pPr>
          </w:p>
          <w:p w14:paraId="35B8D7DF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  <w:p w14:paraId="0F3E5FC7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ED1FFF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F1572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A91AA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706E4D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6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4486EC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1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F8C47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4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95833C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D88F0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14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F2FD05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4F261B0D" w14:textId="77777777" w:rsidTr="00441AB9">
        <w:trPr>
          <w:trHeight w:val="837"/>
        </w:trPr>
        <w:tc>
          <w:tcPr>
            <w:tcW w:w="213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54F71461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Social Opportunity </w:t>
            </w:r>
          </w:p>
        </w:tc>
        <w:tc>
          <w:tcPr>
            <w:tcW w:w="13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D5A62E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54FD7E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8D88E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C95C8E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F0A99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1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A72FB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4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DE774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9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933CBC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14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8DACAC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7B513DF3" w14:textId="77777777" w:rsidTr="00441AB9">
        <w:trPr>
          <w:trHeight w:val="837"/>
        </w:trPr>
        <w:tc>
          <w:tcPr>
            <w:tcW w:w="213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03E89007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Automatic Motivation </w:t>
            </w:r>
          </w:p>
        </w:tc>
        <w:tc>
          <w:tcPr>
            <w:tcW w:w="13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EA08E7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34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644DC7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08863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84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10B07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6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4D79BB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43A18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4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985A1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9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C3DD2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14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06C8C7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1A2CDDC1" w14:textId="77777777" w:rsidTr="00441AB9">
        <w:trPr>
          <w:trHeight w:val="837"/>
        </w:trPr>
        <w:tc>
          <w:tcPr>
            <w:tcW w:w="213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76C2944D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Reflective Motivation </w:t>
            </w:r>
          </w:p>
        </w:tc>
        <w:tc>
          <w:tcPr>
            <w:tcW w:w="130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C0461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34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4D740F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6A5AE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84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2D7E7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59B0DC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1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E2DE0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6BD6C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29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1A96C3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1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16790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</w:tbl>
    <w:p w14:paraId="0719DC01" w14:textId="77777777" w:rsidR="00441AB9" w:rsidRDefault="00441AB9" w:rsidP="00441AB9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4643E60B" w14:textId="0619B416" w:rsidR="00441AB9" w:rsidRDefault="00441AB9" w:rsidP="00441AB9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  <w:r w:rsidRPr="009F54DA">
        <w:rPr>
          <w:rFonts w:ascii="Arial" w:hAnsi="Arial" w:cs="Arial"/>
          <w:b/>
          <w:noProof/>
          <w:sz w:val="20"/>
          <w:szCs w:val="20"/>
        </w:rPr>
        <w:t>Policy categories to consider based on Intervention functions (Michie et al. 2011)</w:t>
      </w:r>
    </w:p>
    <w:p w14:paraId="231E596E" w14:textId="77777777" w:rsidR="00441AB9" w:rsidRPr="009F54DA" w:rsidRDefault="00441AB9" w:rsidP="00441AB9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tbl>
      <w:tblPr>
        <w:tblW w:w="12464" w:type="dxa"/>
        <w:tblBorders>
          <w:top w:val="single" w:sz="18" w:space="0" w:color="000000"/>
          <w:left w:val="single" w:sz="8" w:space="0" w:color="000000"/>
          <w:bottom w:val="single" w:sz="18" w:space="0" w:color="000000"/>
          <w:right w:val="single" w:sz="1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350"/>
        <w:gridCol w:w="1578"/>
        <w:gridCol w:w="1399"/>
        <w:gridCol w:w="1396"/>
        <w:gridCol w:w="1400"/>
        <w:gridCol w:w="1401"/>
        <w:gridCol w:w="1469"/>
        <w:gridCol w:w="1471"/>
      </w:tblGrid>
      <w:tr w:rsidR="00441AB9" w:rsidRPr="009F54DA" w14:paraId="1B8917A8" w14:textId="77777777" w:rsidTr="00BB1612">
        <w:trPr>
          <w:trHeight w:val="861"/>
        </w:trPr>
        <w:tc>
          <w:tcPr>
            <w:tcW w:w="23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DCFEED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Intervention functions</w:t>
            </w:r>
          </w:p>
        </w:tc>
        <w:tc>
          <w:tcPr>
            <w:tcW w:w="10114" w:type="dxa"/>
            <w:gridSpan w:val="7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2C9626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b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Policy categories</w:t>
            </w:r>
          </w:p>
        </w:tc>
      </w:tr>
      <w:tr w:rsidR="00441AB9" w:rsidRPr="009F54DA" w14:paraId="390AAB33" w14:textId="77777777" w:rsidTr="00BB1612">
        <w:trPr>
          <w:trHeight w:val="733"/>
        </w:trPr>
        <w:tc>
          <w:tcPr>
            <w:tcW w:w="23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5D589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578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191C09B9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sz w:val="20"/>
                <w:szCs w:val="20"/>
              </w:rPr>
              <w:t>Communication/ marketing</w:t>
            </w:r>
          </w:p>
        </w:tc>
        <w:tc>
          <w:tcPr>
            <w:tcW w:w="1399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63ADBDAB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sz w:val="20"/>
                <w:szCs w:val="20"/>
              </w:rPr>
              <w:t>Guidelines</w:t>
            </w:r>
          </w:p>
        </w:tc>
        <w:tc>
          <w:tcPr>
            <w:tcW w:w="1396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1B52438E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sz w:val="20"/>
                <w:szCs w:val="20"/>
              </w:rPr>
              <w:t>Fiscal measures</w:t>
            </w:r>
          </w:p>
        </w:tc>
        <w:tc>
          <w:tcPr>
            <w:tcW w:w="140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3DF670C8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sz w:val="20"/>
                <w:szCs w:val="20"/>
              </w:rPr>
              <w:t>Regulation</w:t>
            </w:r>
          </w:p>
        </w:tc>
        <w:tc>
          <w:tcPr>
            <w:tcW w:w="140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32518C76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sz w:val="20"/>
                <w:szCs w:val="20"/>
              </w:rPr>
              <w:t>Legislation</w:t>
            </w:r>
          </w:p>
        </w:tc>
        <w:tc>
          <w:tcPr>
            <w:tcW w:w="1469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7D86629B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sz w:val="20"/>
                <w:szCs w:val="20"/>
              </w:rPr>
              <w:t>Environmental/ Social planning</w:t>
            </w:r>
          </w:p>
        </w:tc>
        <w:tc>
          <w:tcPr>
            <w:tcW w:w="1471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2781C90C" w14:textId="77777777" w:rsidR="00441AB9" w:rsidRPr="009F54DA" w:rsidRDefault="00441AB9" w:rsidP="00441AB9">
            <w:pPr>
              <w:spacing w:line="276" w:lineRule="auto"/>
              <w:jc w:val="center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sz w:val="20"/>
                <w:szCs w:val="20"/>
              </w:rPr>
              <w:t>Service provision</w:t>
            </w:r>
          </w:p>
        </w:tc>
      </w:tr>
      <w:tr w:rsidR="00441AB9" w:rsidRPr="009F54DA" w14:paraId="7A6B3493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69569532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Education </w:t>
            </w:r>
          </w:p>
        </w:tc>
        <w:tc>
          <w:tcPr>
            <w:tcW w:w="157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A69EEB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2B6B9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CB985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9FE73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76303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24F59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EE777F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0FEBFBA2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7DCCEBE7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Persuasion</w:t>
            </w:r>
          </w:p>
          <w:p w14:paraId="3982EA8A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57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6C801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7A7833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621CF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FDDA7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B1E90E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46AD5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754BDB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68BE8508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6B213EFB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Incentivisation</w:t>
            </w:r>
          </w:p>
          <w:p w14:paraId="757A07CF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57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8A8E4D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8214C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6443AE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8529D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A265A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22CE5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5310F7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678EA7C4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700271AC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Coercion</w:t>
            </w:r>
          </w:p>
        </w:tc>
        <w:tc>
          <w:tcPr>
            <w:tcW w:w="157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CFD7A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9131C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2E9E45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7A78C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7887F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0408FC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D97C9F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11C27CB1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66C6F965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Training</w:t>
            </w:r>
          </w:p>
        </w:tc>
        <w:tc>
          <w:tcPr>
            <w:tcW w:w="15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5A86CF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F29B5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3E91C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6A6CA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D7572D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3833C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27891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4C951421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6D363D28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 xml:space="preserve">Restriction </w:t>
            </w:r>
          </w:p>
        </w:tc>
        <w:tc>
          <w:tcPr>
            <w:tcW w:w="15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D523D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CCAFC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7FE90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1C019E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76F43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830E48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C7E47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61AE9902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0E3220D7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bCs/>
                <w:noProof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Environmental restructuring</w:t>
            </w:r>
          </w:p>
        </w:tc>
        <w:tc>
          <w:tcPr>
            <w:tcW w:w="15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228C55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6E638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EC48C5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B07F8B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19A009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1D370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D446D7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3456F465" w14:textId="77777777" w:rsidTr="00BB1612">
        <w:trPr>
          <w:trHeight w:val="488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0230BD4B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Modelling</w:t>
            </w:r>
          </w:p>
        </w:tc>
        <w:tc>
          <w:tcPr>
            <w:tcW w:w="1578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DA986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14623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08791A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1A98DC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67158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B19B34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9C1ED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  <w:tr w:rsidR="00441AB9" w:rsidRPr="009F54DA" w14:paraId="41094705" w14:textId="77777777" w:rsidTr="00BB1612">
        <w:trPr>
          <w:trHeight w:val="489"/>
        </w:trPr>
        <w:tc>
          <w:tcPr>
            <w:tcW w:w="2350" w:type="dxa"/>
            <w:shd w:val="clear" w:color="auto" w:fill="auto"/>
            <w:tcMar>
              <w:top w:w="72" w:type="dxa"/>
              <w:left w:w="57" w:type="dxa"/>
              <w:bottom w:w="72" w:type="dxa"/>
              <w:right w:w="15" w:type="dxa"/>
            </w:tcMar>
            <w:hideMark/>
          </w:tcPr>
          <w:p w14:paraId="06EA9093" w14:textId="77777777" w:rsidR="00441AB9" w:rsidRPr="009F54DA" w:rsidRDefault="00441AB9" w:rsidP="00441AB9">
            <w:pPr>
              <w:spacing w:line="276" w:lineRule="auto"/>
              <w:jc w:val="left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  <w:r w:rsidRPr="009F54DA">
              <w:rPr>
                <w:rFonts w:ascii="Arial" w:hAnsi="Arial" w:cs="Arial"/>
                <w:bCs/>
                <w:noProof/>
                <w:sz w:val="20"/>
                <w:szCs w:val="20"/>
              </w:rPr>
              <w:t>Enablement</w:t>
            </w:r>
          </w:p>
        </w:tc>
        <w:tc>
          <w:tcPr>
            <w:tcW w:w="15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B90E9F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72E4F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396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C5E311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0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A4E422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0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D0C7D6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69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8F54A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  <w:tc>
          <w:tcPr>
            <w:tcW w:w="1471" w:type="dxa"/>
            <w:shd w:val="clear" w:color="auto" w:fill="B4C6E7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AE6FF0" w14:textId="77777777" w:rsidR="00441AB9" w:rsidRPr="009F54DA" w:rsidRDefault="00441AB9" w:rsidP="00441AB9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  <w:lang w:val="en-NZ"/>
              </w:rPr>
            </w:pPr>
          </w:p>
        </w:tc>
      </w:tr>
    </w:tbl>
    <w:p w14:paraId="1BF655D2" w14:textId="77777777" w:rsidR="00441AB9" w:rsidRPr="009F54DA" w:rsidRDefault="00441AB9" w:rsidP="00441AB9">
      <w:pPr>
        <w:spacing w:line="276" w:lineRule="auto"/>
        <w:rPr>
          <w:rFonts w:ascii="Arial" w:hAnsi="Arial" w:cs="Arial"/>
          <w:b/>
          <w:noProof/>
          <w:sz w:val="20"/>
          <w:szCs w:val="20"/>
        </w:rPr>
        <w:sectPr w:rsidR="00441AB9" w:rsidRPr="009F54DA" w:rsidSect="005C77F8">
          <w:pgSz w:w="16817" w:h="11901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BB632DF" w14:textId="77777777" w:rsidR="00506EBE" w:rsidRPr="009F54DA" w:rsidRDefault="00506EBE" w:rsidP="00506EBE">
      <w:pPr>
        <w:spacing w:line="480" w:lineRule="auto"/>
        <w:jc w:val="left"/>
        <w:rPr>
          <w:rFonts w:ascii="Arial" w:hAnsi="Arial" w:cs="Arial"/>
          <w:b/>
          <w:noProof/>
          <w:sz w:val="20"/>
          <w:szCs w:val="20"/>
        </w:rPr>
      </w:pPr>
      <w:bookmarkStart w:id="0" w:name="_GoBack"/>
      <w:r w:rsidRPr="009F54DA">
        <w:rPr>
          <w:rFonts w:ascii="Arial" w:hAnsi="Arial" w:cs="Arial"/>
          <w:b/>
          <w:sz w:val="20"/>
          <w:szCs w:val="20"/>
          <w:lang w:eastAsia="en-GB"/>
        </w:rPr>
        <w:lastRenderedPageBreak/>
        <w:t xml:space="preserve">Intervention functions to consider based on TDF </w:t>
      </w:r>
      <w:r w:rsidRPr="009F54DA">
        <w:rPr>
          <w:rFonts w:ascii="Arial" w:hAnsi="Arial" w:cs="Arial"/>
          <w:b/>
          <w:noProof/>
          <w:sz w:val="20"/>
          <w:szCs w:val="20"/>
        </w:rPr>
        <w:t>coded influence on behaviour (Michie et al. 2014)</w:t>
      </w:r>
    </w:p>
    <w:p w14:paraId="17CA846F" w14:textId="77777777" w:rsidR="00506EBE" w:rsidRPr="009F54DA" w:rsidRDefault="00506EBE" w:rsidP="00506EBE">
      <w:pPr>
        <w:spacing w:line="480" w:lineRule="auto"/>
        <w:jc w:val="left"/>
        <w:rPr>
          <w:rFonts w:ascii="Arial" w:hAnsi="Arial" w:cs="Arial"/>
          <w:b/>
          <w:sz w:val="20"/>
          <w:szCs w:val="20"/>
          <w:lang w:eastAsia="en-GB"/>
        </w:rPr>
      </w:pPr>
    </w:p>
    <w:tbl>
      <w:tblPr>
        <w:tblStyle w:val="GridTable1Light-Accent1"/>
        <w:tblW w:w="938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9"/>
        <w:gridCol w:w="3827"/>
        <w:gridCol w:w="3827"/>
      </w:tblGrid>
      <w:tr w:rsidR="00506EBE" w:rsidRPr="009F54DA" w14:paraId="2FB11F39" w14:textId="77777777" w:rsidTr="00BB1612">
        <w:trPr>
          <w:trHeight w:val="456"/>
          <w:tblHeader/>
        </w:trPr>
        <w:tc>
          <w:tcPr>
            <w:tcW w:w="1729" w:type="dxa"/>
            <w:shd w:val="clear" w:color="auto" w:fill="B4C6E7" w:themeFill="accent1" w:themeFillTint="66"/>
          </w:tcPr>
          <w:p w14:paraId="4F474DB2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lang w:val="en-US" w:eastAsia="ar-SA"/>
              </w:rPr>
              <w:t>COM-B</w:t>
            </w:r>
          </w:p>
        </w:tc>
        <w:tc>
          <w:tcPr>
            <w:tcW w:w="3827" w:type="dxa"/>
            <w:shd w:val="clear" w:color="auto" w:fill="B4C6E7" w:themeFill="accent1" w:themeFillTint="66"/>
          </w:tcPr>
          <w:p w14:paraId="7D7C886B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lang w:val="en-US" w:eastAsia="ar-SA"/>
              </w:rPr>
              <w:t>TDF</w:t>
            </w:r>
          </w:p>
        </w:tc>
        <w:tc>
          <w:tcPr>
            <w:tcW w:w="3827" w:type="dxa"/>
            <w:shd w:val="clear" w:color="auto" w:fill="B4C6E7" w:themeFill="accent1" w:themeFillTint="66"/>
          </w:tcPr>
          <w:p w14:paraId="2D8A5A26" w14:textId="77777777" w:rsidR="00506EBE" w:rsidRPr="009F54DA" w:rsidRDefault="00506EBE" w:rsidP="00BB1612">
            <w:pPr>
              <w:snapToGrid w:val="0"/>
              <w:spacing w:after="120" w:line="276" w:lineRule="auto"/>
              <w:jc w:val="left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lang w:val="en-US" w:eastAsia="ar-SA"/>
              </w:rPr>
              <w:t>Intervention functions</w:t>
            </w:r>
          </w:p>
        </w:tc>
      </w:tr>
      <w:tr w:rsidR="00506EBE" w:rsidRPr="009F54DA" w14:paraId="5BDF75BE" w14:textId="77777777" w:rsidTr="00BB1612">
        <w:trPr>
          <w:trHeight w:val="326"/>
        </w:trPr>
        <w:tc>
          <w:tcPr>
            <w:tcW w:w="1729" w:type="dxa"/>
          </w:tcPr>
          <w:p w14:paraId="3907A91F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Physical capability</w:t>
            </w:r>
          </w:p>
        </w:tc>
        <w:tc>
          <w:tcPr>
            <w:tcW w:w="3827" w:type="dxa"/>
          </w:tcPr>
          <w:p w14:paraId="75EFD4D0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Physical skills</w:t>
            </w:r>
          </w:p>
        </w:tc>
        <w:tc>
          <w:tcPr>
            <w:tcW w:w="3827" w:type="dxa"/>
          </w:tcPr>
          <w:p w14:paraId="0CC42581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Training</w:t>
            </w:r>
          </w:p>
        </w:tc>
      </w:tr>
      <w:tr w:rsidR="00506EBE" w:rsidRPr="009F54DA" w14:paraId="4BCFFE04" w14:textId="77777777" w:rsidTr="00BB1612">
        <w:trPr>
          <w:trHeight w:val="456"/>
        </w:trPr>
        <w:tc>
          <w:tcPr>
            <w:tcW w:w="1729" w:type="dxa"/>
            <w:vMerge w:val="restart"/>
          </w:tcPr>
          <w:p w14:paraId="26B4D67D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Psychological capability</w:t>
            </w:r>
          </w:p>
        </w:tc>
        <w:tc>
          <w:tcPr>
            <w:tcW w:w="3827" w:type="dxa"/>
          </w:tcPr>
          <w:p w14:paraId="0295326F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Knowledge</w:t>
            </w:r>
          </w:p>
        </w:tc>
        <w:tc>
          <w:tcPr>
            <w:tcW w:w="3827" w:type="dxa"/>
          </w:tcPr>
          <w:p w14:paraId="30BC8891" w14:textId="77777777" w:rsidR="00506EBE" w:rsidRPr="009F54DA" w:rsidRDefault="00506EBE" w:rsidP="00BB1612">
            <w:pPr>
              <w:snapToGrid w:val="0"/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Education</w:t>
            </w:r>
          </w:p>
        </w:tc>
      </w:tr>
      <w:tr w:rsidR="00506EBE" w:rsidRPr="009F54DA" w14:paraId="5F4F9417" w14:textId="77777777" w:rsidTr="00BB1612">
        <w:trPr>
          <w:trHeight w:val="453"/>
        </w:trPr>
        <w:tc>
          <w:tcPr>
            <w:tcW w:w="1729" w:type="dxa"/>
            <w:vMerge/>
          </w:tcPr>
          <w:p w14:paraId="0550BA0C" w14:textId="77777777" w:rsidR="00506EBE" w:rsidRPr="009F54DA" w:rsidRDefault="00506EBE" w:rsidP="00BB1612">
            <w:pPr>
              <w:snapToGrid w:val="0"/>
              <w:spacing w:after="120" w:line="276" w:lineRule="auto"/>
              <w:ind w:left="693" w:hanging="693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04FE02A1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Cognitive and interpersonal skills</w:t>
            </w:r>
          </w:p>
        </w:tc>
        <w:tc>
          <w:tcPr>
            <w:tcW w:w="3827" w:type="dxa"/>
          </w:tcPr>
          <w:p w14:paraId="1FB78AAB" w14:textId="77777777" w:rsidR="00506EBE" w:rsidRPr="009F54DA" w:rsidRDefault="00506EBE" w:rsidP="00BB1612">
            <w:pPr>
              <w:snapToGrid w:val="0"/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Training</w:t>
            </w:r>
          </w:p>
        </w:tc>
      </w:tr>
      <w:tr w:rsidR="00506EBE" w:rsidRPr="009F54DA" w14:paraId="49DA46CA" w14:textId="77777777" w:rsidTr="00BB1612">
        <w:trPr>
          <w:trHeight w:val="453"/>
        </w:trPr>
        <w:tc>
          <w:tcPr>
            <w:tcW w:w="1729" w:type="dxa"/>
            <w:vMerge/>
          </w:tcPr>
          <w:p w14:paraId="0AF12B9F" w14:textId="77777777" w:rsidR="00506EBE" w:rsidRPr="009F54DA" w:rsidRDefault="00506EBE" w:rsidP="00BB1612">
            <w:pPr>
              <w:snapToGrid w:val="0"/>
              <w:spacing w:after="120" w:line="276" w:lineRule="auto"/>
              <w:ind w:left="693" w:hanging="693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61233080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Memory, attention and decision processes</w:t>
            </w:r>
          </w:p>
        </w:tc>
        <w:tc>
          <w:tcPr>
            <w:tcW w:w="3827" w:type="dxa"/>
          </w:tcPr>
          <w:p w14:paraId="1E08921E" w14:textId="77777777" w:rsidR="00506EBE" w:rsidRPr="009F54DA" w:rsidRDefault="00506EBE" w:rsidP="00BB1612">
            <w:pPr>
              <w:snapToGrid w:val="0"/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Training                                                        Environmental restructuring                   Enablement</w:t>
            </w:r>
          </w:p>
        </w:tc>
      </w:tr>
      <w:tr w:rsidR="00506EBE" w:rsidRPr="009F54DA" w14:paraId="0F1F295E" w14:textId="77777777" w:rsidTr="00BB1612">
        <w:trPr>
          <w:trHeight w:val="453"/>
        </w:trPr>
        <w:tc>
          <w:tcPr>
            <w:tcW w:w="1729" w:type="dxa"/>
            <w:vMerge/>
          </w:tcPr>
          <w:p w14:paraId="55DA8E92" w14:textId="77777777" w:rsidR="00506EBE" w:rsidRPr="009F54DA" w:rsidRDefault="00506EBE" w:rsidP="00BB1612">
            <w:pPr>
              <w:snapToGrid w:val="0"/>
              <w:spacing w:after="120" w:line="276" w:lineRule="auto"/>
              <w:ind w:left="693" w:hanging="693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3C9C530D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proofErr w:type="spellStart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Behavioural</w:t>
            </w:r>
            <w:proofErr w:type="spellEnd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 regulation</w:t>
            </w:r>
          </w:p>
        </w:tc>
        <w:tc>
          <w:tcPr>
            <w:tcW w:w="3827" w:type="dxa"/>
          </w:tcPr>
          <w:p w14:paraId="542AF5A9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Education                                                         Training                                                            Modelling                                                 Enablement</w:t>
            </w:r>
          </w:p>
        </w:tc>
      </w:tr>
      <w:tr w:rsidR="00506EBE" w:rsidRPr="009F54DA" w14:paraId="5B0C82B2" w14:textId="77777777" w:rsidTr="00BB1612">
        <w:trPr>
          <w:trHeight w:val="425"/>
        </w:trPr>
        <w:tc>
          <w:tcPr>
            <w:tcW w:w="1729" w:type="dxa"/>
            <w:vMerge w:val="restart"/>
          </w:tcPr>
          <w:p w14:paraId="3982ADE0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Reflective motivation</w:t>
            </w:r>
          </w:p>
        </w:tc>
        <w:tc>
          <w:tcPr>
            <w:tcW w:w="3827" w:type="dxa"/>
          </w:tcPr>
          <w:p w14:paraId="65554317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Social/professional role and identity </w:t>
            </w:r>
          </w:p>
        </w:tc>
        <w:tc>
          <w:tcPr>
            <w:tcW w:w="3827" w:type="dxa"/>
          </w:tcPr>
          <w:p w14:paraId="12FBA598" w14:textId="77777777" w:rsidR="00506EBE" w:rsidRPr="009F54DA" w:rsidRDefault="00506EBE" w:rsidP="00BB1612">
            <w:pPr>
              <w:snapToGrid w:val="0"/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Education                                                     Persuasion                                                      Modelling</w:t>
            </w:r>
          </w:p>
        </w:tc>
      </w:tr>
      <w:tr w:rsidR="00506EBE" w:rsidRPr="009F54DA" w14:paraId="66EF1F4C" w14:textId="77777777" w:rsidTr="00BB1612">
        <w:trPr>
          <w:trHeight w:val="425"/>
        </w:trPr>
        <w:tc>
          <w:tcPr>
            <w:tcW w:w="1729" w:type="dxa"/>
            <w:vMerge/>
          </w:tcPr>
          <w:p w14:paraId="09FED5A3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10568212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Beliefs about capabilities </w:t>
            </w:r>
          </w:p>
        </w:tc>
        <w:tc>
          <w:tcPr>
            <w:tcW w:w="3827" w:type="dxa"/>
          </w:tcPr>
          <w:p w14:paraId="61C89453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Education                                                    Persuasion                                                        Modelling                                                 Enablement</w:t>
            </w:r>
          </w:p>
        </w:tc>
      </w:tr>
      <w:tr w:rsidR="00506EBE" w:rsidRPr="009F54DA" w14:paraId="6202434D" w14:textId="77777777" w:rsidTr="00BB1612">
        <w:trPr>
          <w:trHeight w:val="425"/>
        </w:trPr>
        <w:tc>
          <w:tcPr>
            <w:tcW w:w="1729" w:type="dxa"/>
            <w:vMerge/>
          </w:tcPr>
          <w:p w14:paraId="7E909D11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0CE69C0D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Optimism</w:t>
            </w:r>
          </w:p>
        </w:tc>
        <w:tc>
          <w:tcPr>
            <w:tcW w:w="3827" w:type="dxa"/>
          </w:tcPr>
          <w:p w14:paraId="05FD5067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Education                                                   Persuasion                                              Modelling                                                 Enablement</w:t>
            </w:r>
          </w:p>
        </w:tc>
      </w:tr>
      <w:tr w:rsidR="00506EBE" w:rsidRPr="009F54DA" w14:paraId="79523C76" w14:textId="77777777" w:rsidTr="00BB1612">
        <w:trPr>
          <w:trHeight w:val="425"/>
        </w:trPr>
        <w:tc>
          <w:tcPr>
            <w:tcW w:w="1729" w:type="dxa"/>
            <w:vMerge/>
          </w:tcPr>
          <w:p w14:paraId="0BDCD08B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313929BB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Beliefs about consequences</w:t>
            </w:r>
          </w:p>
        </w:tc>
        <w:tc>
          <w:tcPr>
            <w:tcW w:w="3827" w:type="dxa"/>
          </w:tcPr>
          <w:p w14:paraId="7902BE7A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Education                                                       Persuasion                                                    Modelling</w:t>
            </w:r>
          </w:p>
        </w:tc>
      </w:tr>
      <w:tr w:rsidR="00506EBE" w:rsidRPr="009F54DA" w14:paraId="25529E77" w14:textId="77777777" w:rsidTr="00BB1612">
        <w:trPr>
          <w:trHeight w:val="425"/>
        </w:trPr>
        <w:tc>
          <w:tcPr>
            <w:tcW w:w="1729" w:type="dxa"/>
            <w:vMerge/>
          </w:tcPr>
          <w:p w14:paraId="62E67BAB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3F233240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Intentions</w:t>
            </w:r>
          </w:p>
        </w:tc>
        <w:tc>
          <w:tcPr>
            <w:tcW w:w="3827" w:type="dxa"/>
          </w:tcPr>
          <w:p w14:paraId="444BA701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Education                                                      Persuasion                                             </w:t>
            </w:r>
            <w:proofErr w:type="spellStart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Incentivisation</w:t>
            </w:r>
            <w:proofErr w:type="spellEnd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                                                Coercion                                                       Modelling</w:t>
            </w:r>
          </w:p>
        </w:tc>
      </w:tr>
      <w:tr w:rsidR="00506EBE" w:rsidRPr="009F54DA" w14:paraId="0C549FF2" w14:textId="77777777" w:rsidTr="00BB1612">
        <w:trPr>
          <w:trHeight w:val="425"/>
        </w:trPr>
        <w:tc>
          <w:tcPr>
            <w:tcW w:w="1729" w:type="dxa"/>
            <w:vMerge/>
          </w:tcPr>
          <w:p w14:paraId="6D96118C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312C0B4A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Goals</w:t>
            </w:r>
          </w:p>
        </w:tc>
        <w:tc>
          <w:tcPr>
            <w:tcW w:w="3827" w:type="dxa"/>
          </w:tcPr>
          <w:p w14:paraId="01B9F139" w14:textId="77777777" w:rsidR="00506EBE" w:rsidRPr="009F54DA" w:rsidRDefault="00506EBE" w:rsidP="00BB1612">
            <w:pPr>
              <w:spacing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Education                                                    Persuasion                                           </w:t>
            </w:r>
            <w:proofErr w:type="spellStart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Incentivisation</w:t>
            </w:r>
            <w:proofErr w:type="spellEnd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                                                   Coercion                                                       Modelling</w:t>
            </w:r>
          </w:p>
          <w:p w14:paraId="5567DB4B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Enablement</w:t>
            </w:r>
          </w:p>
        </w:tc>
      </w:tr>
      <w:tr w:rsidR="00506EBE" w:rsidRPr="009F54DA" w14:paraId="2CC6B754" w14:textId="77777777" w:rsidTr="00BB1612">
        <w:trPr>
          <w:trHeight w:val="890"/>
        </w:trPr>
        <w:tc>
          <w:tcPr>
            <w:tcW w:w="1729" w:type="dxa"/>
            <w:vMerge w:val="restart"/>
          </w:tcPr>
          <w:p w14:paraId="2588CD46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Automatic motivation</w:t>
            </w:r>
          </w:p>
        </w:tc>
        <w:tc>
          <w:tcPr>
            <w:tcW w:w="3827" w:type="dxa"/>
          </w:tcPr>
          <w:p w14:paraId="0C37BF6A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Reinforcement</w:t>
            </w:r>
          </w:p>
        </w:tc>
        <w:tc>
          <w:tcPr>
            <w:tcW w:w="3827" w:type="dxa"/>
          </w:tcPr>
          <w:p w14:paraId="51B6F5D6" w14:textId="77777777" w:rsidR="00506EBE" w:rsidRPr="009F54DA" w:rsidRDefault="00506EBE" w:rsidP="00BB1612">
            <w:pPr>
              <w:snapToGrid w:val="0"/>
              <w:spacing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Training</w:t>
            </w:r>
          </w:p>
          <w:p w14:paraId="7301F2A6" w14:textId="77777777" w:rsidR="00506EBE" w:rsidRPr="009F54DA" w:rsidRDefault="00506EBE" w:rsidP="00BB1612">
            <w:pPr>
              <w:snapToGrid w:val="0"/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proofErr w:type="spellStart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lastRenderedPageBreak/>
              <w:t>Incentivisation</w:t>
            </w:r>
            <w:proofErr w:type="spellEnd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                                               Coercion                                       Environmental restructuring</w:t>
            </w:r>
          </w:p>
        </w:tc>
      </w:tr>
      <w:tr w:rsidR="00506EBE" w:rsidRPr="009F54DA" w14:paraId="4DCEE292" w14:textId="77777777" w:rsidTr="00BB1612">
        <w:trPr>
          <w:trHeight w:val="363"/>
        </w:trPr>
        <w:tc>
          <w:tcPr>
            <w:tcW w:w="1729" w:type="dxa"/>
            <w:vMerge/>
          </w:tcPr>
          <w:p w14:paraId="5E73D014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1C0282CF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Emotion</w:t>
            </w:r>
          </w:p>
        </w:tc>
        <w:tc>
          <w:tcPr>
            <w:tcW w:w="3827" w:type="dxa"/>
          </w:tcPr>
          <w:p w14:paraId="2760F620" w14:textId="77777777" w:rsidR="00506EBE" w:rsidRPr="009F54DA" w:rsidRDefault="00506EBE" w:rsidP="00BB1612">
            <w:pPr>
              <w:snapToGrid w:val="0"/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Persuasion                                            </w:t>
            </w:r>
            <w:proofErr w:type="spellStart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Incentivisation</w:t>
            </w:r>
            <w:proofErr w:type="spellEnd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 xml:space="preserve">                                               Coercion                                                      Modelling                                                   Enablement</w:t>
            </w:r>
          </w:p>
        </w:tc>
      </w:tr>
      <w:tr w:rsidR="00506EBE" w:rsidRPr="009F54DA" w14:paraId="08188B10" w14:textId="77777777" w:rsidTr="00BB1612">
        <w:trPr>
          <w:trHeight w:val="366"/>
        </w:trPr>
        <w:tc>
          <w:tcPr>
            <w:tcW w:w="1729" w:type="dxa"/>
          </w:tcPr>
          <w:p w14:paraId="14D6D6AE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Physical opportunity</w:t>
            </w:r>
          </w:p>
        </w:tc>
        <w:tc>
          <w:tcPr>
            <w:tcW w:w="3827" w:type="dxa"/>
          </w:tcPr>
          <w:p w14:paraId="10F68A4F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Environmental context and resources</w:t>
            </w:r>
          </w:p>
          <w:p w14:paraId="5D24BBE9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6549B0DC" w14:textId="77777777" w:rsidR="00506EBE" w:rsidRPr="009F54DA" w:rsidRDefault="00506EBE" w:rsidP="00BB1612">
            <w:pPr>
              <w:spacing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Training</w:t>
            </w:r>
          </w:p>
          <w:p w14:paraId="5712D23E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Restriction                                         Environmental restructuring                      Enablement</w:t>
            </w:r>
          </w:p>
        </w:tc>
      </w:tr>
      <w:tr w:rsidR="00506EBE" w:rsidRPr="009F54DA" w14:paraId="3E3A8645" w14:textId="77777777" w:rsidTr="00BB1612">
        <w:trPr>
          <w:trHeight w:val="261"/>
        </w:trPr>
        <w:tc>
          <w:tcPr>
            <w:tcW w:w="1729" w:type="dxa"/>
          </w:tcPr>
          <w:p w14:paraId="309BA5ED" w14:textId="77777777" w:rsidR="00506EBE" w:rsidRPr="009F54DA" w:rsidRDefault="00506EBE" w:rsidP="00BB1612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Social opportunity</w:t>
            </w:r>
          </w:p>
        </w:tc>
        <w:tc>
          <w:tcPr>
            <w:tcW w:w="3827" w:type="dxa"/>
          </w:tcPr>
          <w:p w14:paraId="5E394904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Social influences</w:t>
            </w:r>
          </w:p>
          <w:p w14:paraId="56B30913" w14:textId="77777777" w:rsidR="00506EBE" w:rsidRPr="009F54DA" w:rsidRDefault="00506EBE" w:rsidP="00BB1612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</w:p>
        </w:tc>
        <w:tc>
          <w:tcPr>
            <w:tcW w:w="3827" w:type="dxa"/>
          </w:tcPr>
          <w:p w14:paraId="2D7009F3" w14:textId="77777777" w:rsidR="00506EBE" w:rsidRPr="009F54DA" w:rsidRDefault="00506EBE" w:rsidP="00BB1612">
            <w:pPr>
              <w:spacing w:after="120" w:line="276" w:lineRule="auto"/>
              <w:jc w:val="left"/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  <w:lang w:val="en-US" w:eastAsia="ar-SA"/>
              </w:rPr>
              <w:t>Restriction                                   Environmental restructuring                           Modelling                                                   Enablement</w:t>
            </w:r>
          </w:p>
        </w:tc>
      </w:tr>
    </w:tbl>
    <w:p w14:paraId="663DDA7C" w14:textId="77777777" w:rsidR="00506EBE" w:rsidRPr="009F54DA" w:rsidRDefault="00506EBE" w:rsidP="00506EBE">
      <w:pPr>
        <w:spacing w:line="480" w:lineRule="auto"/>
        <w:jc w:val="left"/>
        <w:rPr>
          <w:rFonts w:ascii="Arial" w:hAnsi="Arial" w:cs="Arial"/>
          <w:b/>
          <w:sz w:val="20"/>
          <w:szCs w:val="20"/>
          <w:lang w:eastAsia="en-GB"/>
        </w:rPr>
      </w:pPr>
    </w:p>
    <w:bookmarkEnd w:id="0"/>
    <w:p w14:paraId="36D7717B" w14:textId="77777777" w:rsidR="00506EBE" w:rsidRDefault="00506EBE" w:rsidP="00441AB9">
      <w:pPr>
        <w:spacing w:line="276" w:lineRule="auto"/>
        <w:sectPr w:rsidR="00506EBE" w:rsidSect="00506EBE">
          <w:pgSz w:w="11901" w:h="16817"/>
          <w:pgMar w:top="1440" w:right="1440" w:bottom="1440" w:left="1440" w:header="709" w:footer="709" w:gutter="0"/>
          <w:cols w:space="708"/>
          <w:docGrid w:linePitch="360"/>
        </w:sectPr>
      </w:pPr>
    </w:p>
    <w:p w14:paraId="5BEF280A" w14:textId="6DF3A395" w:rsidR="00E72B60" w:rsidRDefault="00E72B60" w:rsidP="00441AB9">
      <w:pPr>
        <w:spacing w:line="276" w:lineRule="auto"/>
      </w:pPr>
    </w:p>
    <w:sectPr w:rsidR="00E72B60" w:rsidSect="00441AB9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AB9"/>
    <w:rsid w:val="000128BA"/>
    <w:rsid w:val="00017932"/>
    <w:rsid w:val="00021C68"/>
    <w:rsid w:val="00022C5A"/>
    <w:rsid w:val="000250F8"/>
    <w:rsid w:val="00031A69"/>
    <w:rsid w:val="00032326"/>
    <w:rsid w:val="00053F9C"/>
    <w:rsid w:val="00066217"/>
    <w:rsid w:val="000C163F"/>
    <w:rsid w:val="000C7859"/>
    <w:rsid w:val="000D1863"/>
    <w:rsid w:val="000D2F7F"/>
    <w:rsid w:val="000D336C"/>
    <w:rsid w:val="000E719E"/>
    <w:rsid w:val="00127E99"/>
    <w:rsid w:val="00143F1A"/>
    <w:rsid w:val="001445AE"/>
    <w:rsid w:val="0018378D"/>
    <w:rsid w:val="00192AA1"/>
    <w:rsid w:val="001D4392"/>
    <w:rsid w:val="001E126F"/>
    <w:rsid w:val="001E78DD"/>
    <w:rsid w:val="00235188"/>
    <w:rsid w:val="002425DC"/>
    <w:rsid w:val="002477A7"/>
    <w:rsid w:val="00253053"/>
    <w:rsid w:val="0025590E"/>
    <w:rsid w:val="0027211D"/>
    <w:rsid w:val="002A3629"/>
    <w:rsid w:val="002B72C0"/>
    <w:rsid w:val="002D00BB"/>
    <w:rsid w:val="002F407D"/>
    <w:rsid w:val="00307B48"/>
    <w:rsid w:val="00331F0F"/>
    <w:rsid w:val="003361D3"/>
    <w:rsid w:val="00342018"/>
    <w:rsid w:val="00346231"/>
    <w:rsid w:val="00362E7E"/>
    <w:rsid w:val="00365D44"/>
    <w:rsid w:val="003737D8"/>
    <w:rsid w:val="00376984"/>
    <w:rsid w:val="00387E0F"/>
    <w:rsid w:val="003D1C35"/>
    <w:rsid w:val="003F7162"/>
    <w:rsid w:val="00410119"/>
    <w:rsid w:val="00413402"/>
    <w:rsid w:val="00415779"/>
    <w:rsid w:val="004167DD"/>
    <w:rsid w:val="00417FB4"/>
    <w:rsid w:val="00424979"/>
    <w:rsid w:val="00441AB9"/>
    <w:rsid w:val="004441BC"/>
    <w:rsid w:val="00447EDD"/>
    <w:rsid w:val="00463ACD"/>
    <w:rsid w:val="004766DA"/>
    <w:rsid w:val="004926FD"/>
    <w:rsid w:val="00495532"/>
    <w:rsid w:val="004D5284"/>
    <w:rsid w:val="004E6205"/>
    <w:rsid w:val="00505CD4"/>
    <w:rsid w:val="00506EBE"/>
    <w:rsid w:val="00517715"/>
    <w:rsid w:val="00543545"/>
    <w:rsid w:val="005435B1"/>
    <w:rsid w:val="005A0059"/>
    <w:rsid w:val="005D74FF"/>
    <w:rsid w:val="00600AF8"/>
    <w:rsid w:val="006202C2"/>
    <w:rsid w:val="006216B8"/>
    <w:rsid w:val="006245AB"/>
    <w:rsid w:val="00650A15"/>
    <w:rsid w:val="006675AB"/>
    <w:rsid w:val="0067225A"/>
    <w:rsid w:val="00686683"/>
    <w:rsid w:val="006B6524"/>
    <w:rsid w:val="006C5E53"/>
    <w:rsid w:val="006C65C4"/>
    <w:rsid w:val="006D1C9C"/>
    <w:rsid w:val="006E07C7"/>
    <w:rsid w:val="007255E6"/>
    <w:rsid w:val="00733E6E"/>
    <w:rsid w:val="00754C58"/>
    <w:rsid w:val="007567D3"/>
    <w:rsid w:val="00762571"/>
    <w:rsid w:val="0078416F"/>
    <w:rsid w:val="007A2FE1"/>
    <w:rsid w:val="007A5D27"/>
    <w:rsid w:val="007B52DD"/>
    <w:rsid w:val="007C2A3D"/>
    <w:rsid w:val="007D6EE4"/>
    <w:rsid w:val="007F16A8"/>
    <w:rsid w:val="0080739D"/>
    <w:rsid w:val="008103FA"/>
    <w:rsid w:val="00814502"/>
    <w:rsid w:val="0082003E"/>
    <w:rsid w:val="008657EA"/>
    <w:rsid w:val="008B2885"/>
    <w:rsid w:val="008B5277"/>
    <w:rsid w:val="008D70BF"/>
    <w:rsid w:val="008E4400"/>
    <w:rsid w:val="00934531"/>
    <w:rsid w:val="00944197"/>
    <w:rsid w:val="00945865"/>
    <w:rsid w:val="00961B84"/>
    <w:rsid w:val="00977A72"/>
    <w:rsid w:val="009A1EB0"/>
    <w:rsid w:val="009B0BD2"/>
    <w:rsid w:val="009E0235"/>
    <w:rsid w:val="00A03AD7"/>
    <w:rsid w:val="00A10E8D"/>
    <w:rsid w:val="00A24DC3"/>
    <w:rsid w:val="00A26EDE"/>
    <w:rsid w:val="00A33EC4"/>
    <w:rsid w:val="00A50477"/>
    <w:rsid w:val="00A53F7E"/>
    <w:rsid w:val="00A61295"/>
    <w:rsid w:val="00A671F8"/>
    <w:rsid w:val="00A67357"/>
    <w:rsid w:val="00A761E5"/>
    <w:rsid w:val="00A76213"/>
    <w:rsid w:val="00AB79F0"/>
    <w:rsid w:val="00AC5975"/>
    <w:rsid w:val="00AD1F8F"/>
    <w:rsid w:val="00B04562"/>
    <w:rsid w:val="00B07015"/>
    <w:rsid w:val="00B15973"/>
    <w:rsid w:val="00B24613"/>
    <w:rsid w:val="00B300A3"/>
    <w:rsid w:val="00B301B9"/>
    <w:rsid w:val="00B427A4"/>
    <w:rsid w:val="00B55A7E"/>
    <w:rsid w:val="00BB4A31"/>
    <w:rsid w:val="00BD3B24"/>
    <w:rsid w:val="00BF09D1"/>
    <w:rsid w:val="00C0423A"/>
    <w:rsid w:val="00C40623"/>
    <w:rsid w:val="00C65A28"/>
    <w:rsid w:val="00C910C5"/>
    <w:rsid w:val="00CA5C07"/>
    <w:rsid w:val="00CC4429"/>
    <w:rsid w:val="00CD0231"/>
    <w:rsid w:val="00CE5E50"/>
    <w:rsid w:val="00CF7A9F"/>
    <w:rsid w:val="00D00547"/>
    <w:rsid w:val="00D122B7"/>
    <w:rsid w:val="00D372E2"/>
    <w:rsid w:val="00D42D9B"/>
    <w:rsid w:val="00D44FC3"/>
    <w:rsid w:val="00D53C61"/>
    <w:rsid w:val="00D703C7"/>
    <w:rsid w:val="00DA770D"/>
    <w:rsid w:val="00DB7A0D"/>
    <w:rsid w:val="00DD78DB"/>
    <w:rsid w:val="00DE0110"/>
    <w:rsid w:val="00DE2292"/>
    <w:rsid w:val="00DE3055"/>
    <w:rsid w:val="00E41A15"/>
    <w:rsid w:val="00E629EF"/>
    <w:rsid w:val="00E64EB6"/>
    <w:rsid w:val="00E72B60"/>
    <w:rsid w:val="00E732D8"/>
    <w:rsid w:val="00E76872"/>
    <w:rsid w:val="00EA1753"/>
    <w:rsid w:val="00EE039E"/>
    <w:rsid w:val="00EE5E18"/>
    <w:rsid w:val="00EF7AB6"/>
    <w:rsid w:val="00F07466"/>
    <w:rsid w:val="00F14BD3"/>
    <w:rsid w:val="00F258B0"/>
    <w:rsid w:val="00F4673D"/>
    <w:rsid w:val="00F477F6"/>
    <w:rsid w:val="00F51051"/>
    <w:rsid w:val="00F521D4"/>
    <w:rsid w:val="00F67592"/>
    <w:rsid w:val="00F72B3D"/>
    <w:rsid w:val="00F9681C"/>
    <w:rsid w:val="00FA527A"/>
    <w:rsid w:val="00FB4B22"/>
    <w:rsid w:val="00FC48E1"/>
    <w:rsid w:val="00FF1DC6"/>
    <w:rsid w:val="00FF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5ADF4D"/>
  <w14:defaultImageDpi w14:val="32767"/>
  <w15:chartTrackingRefBased/>
  <w15:docId w15:val="{1295CD25-285D-754F-B005-946D223F1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41AB9"/>
    <w:pPr>
      <w:spacing w:line="360" w:lineRule="auto"/>
      <w:jc w:val="both"/>
    </w:pPr>
    <w:rPr>
      <w:rFonts w:ascii="Calibri" w:eastAsia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-Accent1">
    <w:name w:val="Grid Table 1 Light Accent 1"/>
    <w:basedOn w:val="TableNormal"/>
    <w:uiPriority w:val="46"/>
    <w:rsid w:val="00506EBE"/>
    <w:rPr>
      <w:rFonts w:ascii="Calibri" w:eastAsia="Calibri" w:hAnsi="Calibri" w:cs="Times New Roman"/>
      <w:lang w:eastAsia="en-GB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570</Words>
  <Characters>3250</Characters>
  <Application>Microsoft Office Word</Application>
  <DocSecurity>0</DocSecurity>
  <Lines>27</Lines>
  <Paragraphs>7</Paragraphs>
  <ScaleCrop>false</ScaleCrop>
  <Company/>
  <LinksUpToDate>false</LinksUpToDate>
  <CharactersWithSpaces>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Atkins, Lou</dc:creator>
  <cp:keywords/>
  <dc:description/>
  <cp:lastModifiedBy>Atkins, Lou</cp:lastModifiedBy>
  <cp:revision>2</cp:revision>
  <dcterms:created xsi:type="dcterms:W3CDTF">2019-05-29T04:48:00Z</dcterms:created>
  <dcterms:modified xsi:type="dcterms:W3CDTF">2019-05-29T05:15:00Z</dcterms:modified>
</cp:coreProperties>
</file>